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6"/>
          <w:szCs w:val="3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CONSORCIO 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 RESIDUOS 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SECTOR II APRUEBA UN PRESUPUESTO DE 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800.000 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>EUROS PARA 202</w:t>
      </w:r>
      <w:r>
        <w:rPr>
          <w:rStyle w:val="Ninguno"/>
          <w:rFonts w:ascii="Arial" w:hAnsi="Arial"/>
          <w:b w:val="1"/>
          <w:bCs w:val="1"/>
          <w:sz w:val="36"/>
          <w:szCs w:val="36"/>
          <w:rtl w:val="0"/>
          <w:lang w:val="es-ES_tradnl"/>
          <w14:textOutline w14:w="12700" w14:cap="flat">
            <w14:noFill/>
            <w14:miter w14:lim="400000"/>
          </w14:textOutline>
        </w:rPr>
        <w:t>1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6"/>
          <w:szCs w:val="36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La Junta General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la entidad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se 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ha celebrado esta ma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ana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para aprobar el presupuesto del pr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ximo a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entre otros puntos en su orden del d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a.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val="single"/>
          <w:rtl w:val="0"/>
          <w:lang w:val="es-ES_tradnl"/>
          <w14:textOutline w14:w="12700" w14:cap="flat">
            <w14:noFill/>
            <w14:miter w14:lim="400000"/>
          </w14:textOutline>
        </w:rPr>
        <w:t>Benahadux, 1 de febrero de 2021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E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una nueva convocatoria telem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tica debido a la situaci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de pandemia por Covid-19,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ha celebrado esta ma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ana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la sesi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ordinaria de la Junta General del Consorcio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con un orden del 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 intenso e importante, con la aprobaci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del presupuesto para este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o.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Presupuesto para 2021 de 800.000 euros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Tras aprobar la Cuenta General correspondiente al ejercicio 2019 con un remanente 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quido de tesorer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 de 1.023.484, 24 euros, a fin del ejercicio,  se han tratado varios puntos, entre el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l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os la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aprobaci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del presupuesto del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ejercicio econ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mico 202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1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, que asciende a un total de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799.277,60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euros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y que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encuentra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nivelado en cuanto a ingresos y gastos sin presentar 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ficit inicial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Este nuevo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presupuesto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, que ha salido adelante con los votos a favor de los municipios gobernados por alcaldes del PP y la abstenci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los alcaldes del PSOE,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incluye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como novedades inversiones relativas a mejoras en la Planta de Recuperaci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compostaje de 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dor, inversiones en nuevos contenedores para la recogida de c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psulas de caf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en todos los municipios consorciados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Cabe destacar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la apuesta por la continuidad en la realizaci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campa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 ambientales que redunden en una mayor concienciaci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sensibilizaci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 de todos los vecinos de los 49 municipios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pertenecientes al CRSII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.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ha aprobado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tambi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el Convenio de colaboraci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entre este Consorcio, el Consorcio de Residuos del Poniente Almeriense y la Excma. Diputaci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provincial de Almer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para la financiaci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y contrataci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los servicios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, con el objeto de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poner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en marcha la renovaci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la Planta de Tratamiento de residuos de G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dor. Mediante la firma de este Convenio se proceder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 iniciar los trabajos de preparaci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del nuevo contrato de gesti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n de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esta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 Planta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</w:rPr>
        <w:t>Gesti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</w:rPr>
        <w:t>n de los residuos de ropa usada y aceite dom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</w:rPr>
        <w:t>stico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Otro de los asuntos abordados y que se ha aprobado ha sido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los Pliegos para la adjudicaci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los servicios de recogida, transporte y tratamiento de los residuos de ropa usada, calzado y textiles en general as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como de aceite dom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stico usado en todo el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mbito territorial del Consorcio.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Estos pliegos vienen a mejorar sustancialmente a los anteriores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, perfeccionando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aspectos importantes del servicio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 xml:space="preserve">como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el 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mero de limpiezas, el uso de veh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culos no contaminantes, incrementando las realizaci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campa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as informativas, la puesta a disposici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los ciudadanos de un servicio 24 h de atenci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al usuario y, especialmente, se otorga al Consorcio un mayor poder de control y fiscalizaci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n de las empresas concesionarias que redundar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</w:rPr>
        <w:t>sin lugar a dudas en un incremento de la calidad de los servicios prestados.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presidente del Consorcio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Ismael Torres,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ha mostrado su satisfacci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por estar consiguiendo los objetivos que se marc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al comienzo de su presidencia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‘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haciendo de esta etapa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una oportunidad de modernizaci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y cambio en la forma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en la gesti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de residuos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, y por supuesto conseguir una gesti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saneada y fruct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fera econ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micamente. Hemos conseguido liquidar deudas importante que ven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an de antiguo y poner el contador a cero para poder avanzar y mejorar el servicio a la ciudadan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a, que es nuestra prioridad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Jorge Vel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zquez, Gerente de la entidad ha querido remarcar en un resumen de los que ha sido esta Junta que 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‘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se trata de u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nos presupuestos inversores y con miras de futuro, un convenio que pone de manifiesto las mejoras y avances de la planta para este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o y unos pliegos para prestar servicios de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m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ayor calidad a todos los municipios consorciados. La junta general del d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 de hoy ha sido muy importante de cara a la gesti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del Consorcio en este 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6"/>
          <w:szCs w:val="26"/>
        </w:rPr>
      </w:pPr>
    </w:p>
    <w:p>
      <w:pPr>
        <w:pStyle w:val="Normal.0"/>
        <w:jc w:val="both"/>
      </w:pP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Como es habitual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el CSRII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ha querido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dejar patente su gran compromiso para contribuir al desarrollo sostenible y ser parte activa en la lucha  contra el cambio clim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tico a trav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s de todas las campa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as y acciones que dise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a y lleva a cabo, apoyando el cumplimiento de los Objetivos de Desarrollo Sostenible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. Adem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s, en las actuales circunstancias est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comprometido con la intensificaci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en las labores de limpieza y desinfecci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que suponen una alto grado de implicaci</w:t>
      </w:r>
      <w:r>
        <w:rPr>
          <w:rStyle w:val="Ninguno"/>
          <w:rFonts w:ascii="Arial" w:hAnsi="Arial" w:hint="default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rtl w:val="0"/>
          <w:lang w:val="es-ES_tradnl"/>
          <w14:textOutline w14:w="12700" w14:cap="flat">
            <w14:noFill/>
            <w14:miter w14:lim="400000"/>
          </w14:textOutline>
        </w:rPr>
        <w:t>n en la lucha contra la pandemia mundial por Covid-19.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Style w:val="Ninguno"/>
        <w:rFonts w:ascii="Arial" w:cs="Arial" w:hAnsi="Arial" w:eastAsia="Arial"/>
        <w:b w:val="1"/>
        <w:bCs w:val="1"/>
        <w:outline w:val="0"/>
        <w:color w:val="7f7f7f"/>
        <w:sz w:val="12"/>
        <w:szCs w:val="12"/>
        <w:u w:color="7f7f7f"/>
        <w14:textFill>
          <w14:solidFill>
            <w14:srgbClr w14:val="7F7F7F"/>
          </w14:solidFill>
        </w14:textFill>
      </w:rPr>
    </w:pPr>
    <w:r>
      <w:rPr>
        <w:rStyle w:val="Ninguno"/>
        <w:rFonts w:ascii="Arial" w:hAnsi="Arial"/>
        <w:b w:val="1"/>
        <w:bCs w:val="1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EL PRESENTE DOCUMENTO HA SIDO FIRMADO ELECTR</w:t>
    </w:r>
    <w:r>
      <w:rPr>
        <w:rStyle w:val="Ninguno"/>
        <w:rFonts w:ascii="Arial" w:hAnsi="Arial" w:hint="default"/>
        <w:b w:val="1"/>
        <w:bCs w:val="1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Ó</w:t>
    </w:r>
    <w:r>
      <w:rPr>
        <w:rStyle w:val="Ninguno"/>
        <w:rFonts w:ascii="Arial" w:hAnsi="Arial"/>
        <w:b w:val="1"/>
        <w:bCs w:val="1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 xml:space="preserve">NICAMENTE </w:t>
    </w:r>
  </w:p>
  <w:p>
    <w:pPr>
      <w:pStyle w:val="Encabezado"/>
      <w:tabs>
        <w:tab w:val="clear" w:pos="4252"/>
        <w:tab w:val="clear" w:pos="8504"/>
      </w:tabs>
      <w:jc w:val="center"/>
      <w:rPr>
        <w:rStyle w:val="Ninguno"/>
        <w:rFonts w:ascii="Arial" w:cs="Arial" w:hAnsi="Arial" w:eastAsia="Arial"/>
        <w:outline w:val="0"/>
        <w:color w:val="7f7f7f"/>
        <w:sz w:val="12"/>
        <w:szCs w:val="12"/>
        <w:u w:color="7f7f7f"/>
        <w14:textFill>
          <w14:solidFill>
            <w14:srgbClr w14:val="7F7F7F"/>
          </w14:solidFill>
        </w14:textFill>
      </w:rPr>
    </w:pPr>
    <w:r>
      <w:rPr>
        <w:rStyle w:val="Ninguno"/>
        <w:rFonts w:ascii="Arial" w:hAnsi="Arial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(de acuerdo con lo establecido en la Ley 49/2015, de 1 de octubre, de R</w:t>
    </w:r>
    <w:r>
      <w:rPr>
        <w:rStyle w:val="Ninguno"/>
        <w:rFonts w:ascii="Arial" w:hAnsi="Arial" w:hint="default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é</w:t>
    </w:r>
    <w:r>
      <w:rPr>
        <w:rStyle w:val="Ninguno"/>
        <w:rFonts w:ascii="Arial" w:hAnsi="Arial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gimen Jur</w:t>
    </w:r>
    <w:r>
      <w:rPr>
        <w:rStyle w:val="Ninguno"/>
        <w:rFonts w:ascii="Arial" w:hAnsi="Arial" w:hint="default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í</w:t>
    </w:r>
    <w:r>
      <w:rPr>
        <w:rStyle w:val="Ninguno"/>
        <w:rFonts w:ascii="Arial" w:hAnsi="Arial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dico del Sector P</w:t>
    </w:r>
    <w:r>
      <w:rPr>
        <w:rStyle w:val="Ninguno"/>
        <w:rFonts w:ascii="Arial" w:hAnsi="Arial" w:hint="default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ú</w:t>
    </w:r>
    <w:r>
      <w:rPr>
        <w:rStyle w:val="Ninguno"/>
        <w:rFonts w:ascii="Arial" w:hAnsi="Arial"/>
        <w:outline w:val="0"/>
        <w:color w:val="7f7f7f"/>
        <w:sz w:val="12"/>
        <w:szCs w:val="12"/>
        <w:u w:color="7f7f7f"/>
        <w:rtl w:val="0"/>
        <w:lang w:val="es-ES_tradnl"/>
        <w14:textFill>
          <w14:solidFill>
            <w14:srgbClr w14:val="7F7F7F"/>
          </w14:solidFill>
        </w14:textFill>
      </w:rPr>
      <w:t>blico.)</w:t>
    </w:r>
  </w:p>
  <w:p>
    <w:pPr>
      <w:pStyle w:val="Encabezado"/>
      <w:tabs>
        <w:tab w:val="clear" w:pos="4252"/>
        <w:tab w:val="clear" w:pos="8504"/>
      </w:tabs>
      <w:jc w:val="center"/>
      <w:rPr>
        <w:rStyle w:val="Ninguno"/>
        <w:rFonts w:ascii="Arial" w:cs="Arial" w:hAnsi="Arial" w:eastAsia="Arial"/>
        <w:sz w:val="12"/>
        <w:szCs w:val="12"/>
      </w:rPr>
    </w:pPr>
  </w:p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142"/>
        <w:tab w:val="right" w:pos="8364"/>
      </w:tabs>
      <w:rPr>
        <w:rStyle w:val="Ninguno"/>
        <w:rFonts w:ascii="Arial" w:cs="Arial" w:hAnsi="Arial" w:eastAsia="Arial"/>
        <w:sz w:val="18"/>
        <w:szCs w:val="18"/>
      </w:rPr>
    </w:pPr>
    <w:r>
      <w:rPr>
        <w:rStyle w:val="Ninguno"/>
        <w:rFonts w:ascii="Arial" w:cs="Arial" w:hAnsi="Arial" w:eastAsia="Arial"/>
        <w:sz w:val="18"/>
        <w:szCs w:val="18"/>
        <w:rtl w:val="0"/>
      </w:rPr>
      <w:tab/>
      <w:t>C/ Tulip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>á</w:t>
    </w:r>
    <w:r>
      <w:rPr>
        <w:rStyle w:val="Ninguno"/>
        <w:rFonts w:ascii="Arial" w:hAnsi="Arial"/>
        <w:sz w:val="18"/>
        <w:szCs w:val="18"/>
        <w:rtl w:val="0"/>
        <w:lang w:val="es-ES_tradnl"/>
      </w:rPr>
      <w:t>n, 1-1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 xml:space="preserve">º </w:t>
    </w:r>
    <w:r>
      <w:rPr>
        <w:rStyle w:val="Ninguno"/>
        <w:rFonts w:ascii="Arial" w:hAnsi="Arial"/>
        <w:sz w:val="18"/>
        <w:szCs w:val="18"/>
        <w:rtl w:val="0"/>
        <w:lang w:val="es-ES_tradnl"/>
      </w:rPr>
      <w:t>Oficina 8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>ª</w:t>
      <w:tab/>
    </w:r>
    <w:r>
      <w:rPr>
        <w:rStyle w:val="Ninguno"/>
        <w:rFonts w:ascii="Arial" w:hAnsi="Arial"/>
        <w:sz w:val="18"/>
        <w:szCs w:val="18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>í</w:t>
    </w:r>
    <w:r>
      <w:rPr>
        <w:rStyle w:val="Ninguno"/>
        <w:rFonts w:ascii="Arial" w:hAnsi="Arial"/>
        <w:sz w:val="18"/>
        <w:szCs w:val="18"/>
        <w:rtl w:val="0"/>
        <w:lang w:val="es-ES_tradnl"/>
      </w:rPr>
      <w:t>a)</w:t>
    </w:r>
  </w:p>
  <w:p>
    <w:pPr>
      <w:pStyle w:val="Normal.0"/>
      <w:tabs>
        <w:tab w:val="left" w:pos="142"/>
        <w:tab w:val="right" w:pos="8364"/>
      </w:tabs>
      <w:rPr>
        <w:rStyle w:val="Ninguno"/>
        <w:rFonts w:ascii="Arial" w:cs="Arial" w:hAnsi="Arial" w:eastAsia="Arial"/>
        <w:sz w:val="18"/>
        <w:szCs w:val="18"/>
      </w:rPr>
    </w:pPr>
    <w:r>
      <w:rPr>
        <w:rStyle w:val="Ninguno"/>
        <w:rFonts w:ascii="Arial" w:cs="Arial" w:hAnsi="Arial" w:eastAsia="Arial"/>
        <w:sz w:val="18"/>
        <w:szCs w:val="18"/>
        <w:rtl w:val="0"/>
      </w:rPr>
      <w:tab/>
      <w:t>Tel</w:t>
    </w:r>
    <w:r>
      <w:rPr>
        <w:rStyle w:val="Ninguno"/>
        <w:rFonts w:ascii="Arial" w:hAnsi="Arial" w:hint="default"/>
        <w:sz w:val="18"/>
        <w:szCs w:val="18"/>
        <w:rtl w:val="0"/>
        <w:lang w:val="es-ES_tradnl"/>
      </w:rPr>
      <w:t>é</w:t>
    </w:r>
    <w:r>
      <w:rPr>
        <w:rStyle w:val="Ninguno"/>
        <w:rFonts w:ascii="Arial" w:hAnsi="Arial"/>
        <w:sz w:val="18"/>
        <w:szCs w:val="18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142"/>
        <w:tab w:val="right" w:pos="8364"/>
      </w:tabs>
    </w:pPr>
    <w:r>
      <w:rPr>
        <w:rStyle w:val="Ninguno"/>
        <w:rFonts w:ascii="Arial" w:cs="Arial" w:hAnsi="Arial" w:eastAsia="Arial"/>
        <w:sz w:val="18"/>
        <w:szCs w:val="18"/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8"/>
        <w:szCs w:val="18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sz w:val="18"/>
        <w:szCs w:val="18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196850</wp:posOffset>
              </wp:positionV>
              <wp:extent cx="5681345" cy="90600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1345" cy="906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exto de cuerpo"/>
                            <w:jc w:val="right"/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8"/>
                              <w:szCs w:val="18"/>
                            </w:rPr>
                            <w:drawing xmlns:a="http://schemas.openxmlformats.org/drawingml/2006/main">
                              <wp:inline distT="0" distB="0" distL="0" distR="0">
                                <wp:extent cx="5019354" cy="790343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19354" cy="790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.6pt;margin-top:15.5pt;width:447.3pt;height:71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exto de cuerpo"/>
                      <w:jc w:val="right"/>
                    </w:pPr>
                    <w:r>
                      <w:rPr>
                        <w:rStyle w:val="Ninguno"/>
                        <w:rFonts w:ascii="Arial" w:hAnsi="Arial"/>
                        <w:sz w:val="18"/>
                        <w:szCs w:val="18"/>
                      </w:rPr>
                      <w:drawing xmlns:a="http://schemas.openxmlformats.org/drawingml/2006/main">
                        <wp:inline distT="0" distB="0" distL="0" distR="0">
                          <wp:extent cx="5019354" cy="790343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19354" cy="790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18"/>
        <w:szCs w:val="18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-27.6pt;margin-top:408.2pt;width:92.0pt;height:2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18"/>
        <w:szCs w:val="18"/>
      </w:rP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4552950</wp:posOffset>
          </wp:positionH>
          <wp:positionV relativeFrom="page">
            <wp:posOffset>10192385</wp:posOffset>
          </wp:positionV>
          <wp:extent cx="230505" cy="230505"/>
          <wp:effectExtent l="42185" t="42185" r="42185" b="42185"/>
          <wp:wrapNone/>
          <wp:docPr id="1073741828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</w:p>
  <w:p>
    <w:pPr>
      <w:pStyle w:val="Normal.0"/>
    </w:pPr>
  </w:p>
  <w:p>
    <w:pPr>
      <w:pStyle w:val="Normal.0"/>
      <w:pBdr>
        <w:top w:val="nil"/>
        <w:left w:val="nil"/>
        <w:bottom w:val="single" w:color="808080" w:sz="4" w:space="0" w:shadow="0" w:frame="0"/>
        <w:right w:val="nil"/>
      </w:pBdr>
    </w:pPr>
    <w:r>
      <w:rPr>
        <w:rStyle w:val="Ninguno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Texto de cuerpo">
    <w:name w:val="Texto de cuerpo"/>
    <w:next w:val="Texto de 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00"/>
      <w:sz w:val="18"/>
      <w:szCs w:val="18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