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CONSORCIO 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DE RESIDUOS 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SECTOR II APRUEBA UN PRESUPUESTO DE 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800.000 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>EUROS PARA 202</w:t>
      </w:r>
      <w:r>
        <w:rPr>
          <w:rStyle w:val="Ninguno"/>
          <w:rFonts w:ascii="Arial" w:hAnsi="Arial"/>
          <w:b w:val="1"/>
          <w:bCs w:val="1"/>
          <w:sz w:val="36"/>
          <w:szCs w:val="36"/>
          <w:rtl w:val="0"/>
          <w:lang w:val="es-ES_tradnl"/>
          <w14:textOutline w14:w="12700" w14:cap="flat">
            <w14:noFill/>
            <w14:miter w14:lim="400000"/>
          </w14:textOutline>
        </w:rPr>
        <w:t>1</w:t>
      </w: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sz w:val="36"/>
          <w:szCs w:val="36"/>
          <w14:textOutline w14:w="12700" w14:cap="flat">
            <w14:noFill/>
            <w14:miter w14:lim="400000"/>
          </w14:textOutline>
        </w:rPr>
      </w:pPr>
    </w:p>
    <w:p>
      <w:pPr>
        <w:pStyle w:val="Normal.0"/>
        <w:rPr>
          <w:rStyle w:val="Ninguno"/>
          <w:rFonts w:ascii="Arial" w:cs="Arial" w:hAnsi="Arial" w:eastAsia="Arial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30"/>
          <w:szCs w:val="3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La Junta General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 la entidad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se 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ha celebrado esta ma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ana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para aprobar el presupuesto del pr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ximo a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o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entre otros puntos en su orden del d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b w:val="1"/>
          <w:bCs w:val="1"/>
          <w:i w:val="1"/>
          <w:iCs w:val="1"/>
          <w:sz w:val="30"/>
          <w:szCs w:val="30"/>
          <w:rtl w:val="0"/>
          <w:lang w:val="es-ES_tradnl"/>
          <w14:textOutline w14:w="12700" w14:cap="flat">
            <w14:noFill/>
            <w14:miter w14:lim="400000"/>
          </w14:textOutline>
        </w:rPr>
        <w:t>a.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val="single"/>
          <w:rtl w:val="0"/>
          <w:lang w:val="es-ES_tradnl"/>
          <w14:textOutline w14:w="12700" w14:cap="flat">
            <w14:noFill/>
            <w14:miter w14:lim="400000"/>
          </w14:textOutline>
        </w:rPr>
        <w:t>Benahadux, 1 de febrero de 2021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E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una nueva convocatoria telem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tica debido a la situaci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de pandemia por Covid-19,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se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ha celebrado esta ma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ana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la sesi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ordinaria de la Junta General del Consorcio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con un orden del 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 intenso e importante, con la aprobaci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del presupuesto para este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o.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>Presupuesto para 2021 de 800.000 euros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Tras aprobar la Cuenta General correspondiente al ejercicio 2019 con un remanente 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quido de tesorer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 de 1.023.484, 24 euros, a fin del ejercicio,  se han tratado varios puntos, entre el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l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os la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aprobaci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del presupuesto del 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ejercicio econ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mico 202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1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, que asciende a un total de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799.277,60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euros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y que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se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encuentra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nivelado en cuanto a ingresos y gastos sin presentar 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ficit inicial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Este nuevo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presupuesto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, que ha salido adelante con los votos a favor de los municipios gobernados por alcaldes del PP y la abstenci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los alcaldes del PSOE,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incluye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como novedades inversiones relativas a mejoras en la Planta de Recuperaci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compostaje de 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dor, inversiones en nuevos contenedores para la recogida de c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psulas de caf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en todos los municipios consorciados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.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Cabe destacar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la apuesta por la continuidad en la realizaci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campa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 ambientales que redunden en una mayor concienciaci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sensibilizaci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 de todos los vecinos de los 49 municipios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pertenecientes al CRSII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. 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Se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ha aprobado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tambi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el Convenio de colaboraci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entre este Consorcio, el Consorcio de Residuos del Poniente Almeriense y la Excma. Diputaci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provincial de Almer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para la financiaci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y contrataci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los servicios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, con el objeto de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poner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en marcha la renovaci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la Planta de Tratamiento de residuos de G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dor. Mediante la firma de este Convenio se proceder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 iniciar los trabajos de preparaci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del nuevo contrato de gesti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n de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esta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 Planta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.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Gesti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n de los residuos de ropa usada y aceite dom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stico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Otro de los asuntos abordados y que se ha aprobado ha sido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los Pliegos para la adjudicaci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los servicios de recogida, transporte y tratamiento de los residuos de ropa usada, calzado y textiles en general as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como de aceite dom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stico usado en todo el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mbito territorial del Consorcio. 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Estos pliegos vienen a mejorar sustancialmente a los anteriores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, perfeccionando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aspectos importantes del servicio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 xml:space="preserve">como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el 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mero de limpiezas, el uso de veh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culos no contaminantes, incrementando las realizaci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campa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as informativas, la puesta a disposici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los ciudadanos de un servicio 24 h de atenci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al usuario y, especialmente, se otorga al Consorcio un mayor poder de control y fiscalizaci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n de las empresas concesionarias que redundar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rtl w:val="0"/>
          <w:lang w:val="es-ES_tradnl"/>
        </w:rPr>
        <w:t>sin lugar a dudas en un incremento de la calidad de los servicios prestados.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El 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presidente del Consorcio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Ninguno"/>
          <w:rFonts w:ascii="Arial" w:hAnsi="Arial"/>
          <w:b w:val="1"/>
          <w:bCs w:val="1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Ismael Torres,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ha mostrado su satisfacci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por estar consiguiendo los objetivos que se marc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ó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al comienzo de su presidencia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‘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haciendo de esta etapa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una oportunidad de modernizaci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 y cambio en la forma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en la gesti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de residuos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, y por supuesto conseguir una gesti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saneada y fruct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fera econ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micamente. Hemos conseguido liquidar deudas importante que ven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an de antiguo y poner el contador a cero para poder avanzar y mejorar el servicio a la ciudadan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a, que es nuestra prioridad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  <w:r>
        <w:rPr>
          <w:rStyle w:val="Ninguno"/>
          <w:rFonts w:ascii="Arial" w:hAnsi="Arial"/>
          <w:sz w:val="28"/>
          <w:szCs w:val="28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8"/>
          <w:szCs w:val="28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Jorge Vel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zquez, Gerente de la entidad ha querido remarcar en un resumen de los que ha sido esta Junta que 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‘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se trata de u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nos presupuestos inversores y con miras de futuro, un convenio que pone de manifiesto las mejoras y avances de la planta para este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o y unos pliegos para prestar servicios de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m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ayor calidad a todos los municipios consorciados. La junta general del d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 de hoy ha sido muy importante de cara a la gesti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del Consorcio en este 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o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’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.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6"/>
          <w:szCs w:val="26"/>
        </w:rPr>
      </w:pPr>
    </w:p>
    <w:p>
      <w:pPr>
        <w:pStyle w:val="Normal.0"/>
        <w:jc w:val="both"/>
      </w:pP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Como es habitual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, el CSRII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ha querido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dejar patente su gran compromiso para contribuir al desarrollo sostenible y ser parte activa en la lucha  contra el cambio clim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tico a trav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s de todas las campa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as y acciones que dise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a y lleva a cabo, apoyando el cumplimiento de los Objetivos de Desarrollo Sostenible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. Adem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s, en las actuales circunstancias est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comprometido con la intensificaci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en las labores de limpieza y desinfecci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que suponen una alto grado de implicaci</w:t>
      </w:r>
      <w:r>
        <w:rPr>
          <w:rStyle w:val="Ninguno"/>
          <w:rFonts w:ascii="Arial" w:hAnsi="Arial" w:hint="default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6"/>
          <w:szCs w:val="26"/>
          <w:rtl w:val="0"/>
          <w:lang w:val="es-ES_tradnl"/>
          <w14:textOutline w14:w="12700" w14:cap="flat">
            <w14:noFill/>
            <w14:miter w14:lim="400000"/>
          </w14:textOutline>
        </w:rPr>
        <w:t>n en la lucha contra la pandemia mundial por Covid-19.</w:t>
      </w:r>
    </w:p>
    <w:sectPr>
      <w:headerReference w:type="default" r:id="rId4"/>
      <w:footerReference w:type="default" r:id="rId5"/>
      <w:pgSz w:w="11900" w:h="16840" w:orient="portrait"/>
      <w:pgMar w:top="1418" w:right="1701" w:bottom="1418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Style w:val="Ninguno"/>
        <w:rFonts w:ascii="Arial" w:cs="Arial" w:hAnsi="Arial" w:eastAsia="Arial"/>
        <w:b w:val="1"/>
        <w:bCs w:val="1"/>
        <w:outline w:val="0"/>
        <w:color w:val="7f7f7f"/>
        <w:sz w:val="12"/>
        <w:szCs w:val="12"/>
        <w:u w:color="7f7f7f"/>
        <w14:textFill>
          <w14:solidFill>
            <w14:srgbClr w14:val="7F7F7F"/>
          </w14:solidFill>
        </w14:textFill>
      </w:rPr>
    </w:pPr>
    <w:r>
      <w:rPr>
        <w:rStyle w:val="Ninguno"/>
        <w:rFonts w:ascii="Arial" w:hAnsi="Arial"/>
        <w:b w:val="1"/>
        <w:bCs w:val="1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EL PRESENTE DOCUMENTO HA SIDO FIRMADO ELECTR</w:t>
    </w:r>
    <w:r>
      <w:rPr>
        <w:rStyle w:val="Ninguno"/>
        <w:rFonts w:ascii="Arial" w:hAnsi="Arial" w:hint="default"/>
        <w:b w:val="1"/>
        <w:bCs w:val="1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Ó</w:t>
    </w:r>
    <w:r>
      <w:rPr>
        <w:rStyle w:val="Ninguno"/>
        <w:rFonts w:ascii="Arial" w:hAnsi="Arial"/>
        <w:b w:val="1"/>
        <w:bCs w:val="1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 xml:space="preserve">NICAMENTE </w:t>
    </w:r>
  </w:p>
  <w:p>
    <w:pPr>
      <w:pStyle w:val="Encabezado"/>
      <w:tabs>
        <w:tab w:val="clear" w:pos="4252"/>
        <w:tab w:val="clear" w:pos="8504"/>
      </w:tabs>
      <w:jc w:val="center"/>
      <w:rPr>
        <w:rStyle w:val="Ninguno"/>
        <w:rFonts w:ascii="Arial" w:cs="Arial" w:hAnsi="Arial" w:eastAsia="Arial"/>
        <w:outline w:val="0"/>
        <w:color w:val="7f7f7f"/>
        <w:sz w:val="12"/>
        <w:szCs w:val="12"/>
        <w:u w:color="7f7f7f"/>
        <w14:textFill>
          <w14:solidFill>
            <w14:srgbClr w14:val="7F7F7F"/>
          </w14:solidFill>
        </w14:textFill>
      </w:rPr>
    </w:pPr>
    <w:r>
      <w:rPr>
        <w:rStyle w:val="Ninguno"/>
        <w:rFonts w:ascii="Arial" w:hAnsi="Arial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(de acuerdo con lo establecido en la Ley 49/2015, de 1 de octubre, de R</w:t>
    </w:r>
    <w:r>
      <w:rPr>
        <w:rStyle w:val="Ninguno"/>
        <w:rFonts w:ascii="Arial" w:hAnsi="Arial" w:hint="default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é</w:t>
    </w:r>
    <w:r>
      <w:rPr>
        <w:rStyle w:val="Ninguno"/>
        <w:rFonts w:ascii="Arial" w:hAnsi="Arial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gimen Jur</w:t>
    </w:r>
    <w:r>
      <w:rPr>
        <w:rStyle w:val="Ninguno"/>
        <w:rFonts w:ascii="Arial" w:hAnsi="Arial" w:hint="default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í</w:t>
    </w:r>
    <w:r>
      <w:rPr>
        <w:rStyle w:val="Ninguno"/>
        <w:rFonts w:ascii="Arial" w:hAnsi="Arial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dico del Sector P</w:t>
    </w:r>
    <w:r>
      <w:rPr>
        <w:rStyle w:val="Ninguno"/>
        <w:rFonts w:ascii="Arial" w:hAnsi="Arial" w:hint="default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ú</w:t>
    </w:r>
    <w:r>
      <w:rPr>
        <w:rStyle w:val="Ninguno"/>
        <w:rFonts w:ascii="Arial" w:hAnsi="Arial"/>
        <w:outline w:val="0"/>
        <w:color w:val="7f7f7f"/>
        <w:sz w:val="12"/>
        <w:szCs w:val="12"/>
        <w:u w:color="7f7f7f"/>
        <w:rtl w:val="0"/>
        <w:lang w:val="es-ES_tradnl"/>
        <w14:textFill>
          <w14:solidFill>
            <w14:srgbClr w14:val="7F7F7F"/>
          </w14:solidFill>
        </w14:textFill>
      </w:rPr>
      <w:t>blico.)</w:t>
    </w:r>
  </w:p>
  <w:p>
    <w:pPr>
      <w:pStyle w:val="Encabezado"/>
      <w:tabs>
        <w:tab w:val="clear" w:pos="4252"/>
        <w:tab w:val="clear" w:pos="8504"/>
      </w:tabs>
      <w:jc w:val="center"/>
      <w:rPr>
        <w:rStyle w:val="Ninguno"/>
        <w:rFonts w:ascii="Arial" w:cs="Arial" w:hAnsi="Arial" w:eastAsia="Arial"/>
        <w:sz w:val="12"/>
        <w:szCs w:val="12"/>
      </w:rPr>
    </w:pPr>
  </w:p>
  <w:p>
    <w:pPr>
      <w:pStyle w:val="Normal.0"/>
      <w:pBdr>
        <w:top w:val="single" w:color="808080" w:sz="4" w:space="0" w:shadow="0" w:frame="0"/>
        <w:left w:val="nil"/>
        <w:bottom w:val="nil"/>
        <w:right w:val="nil"/>
      </w:pBdr>
      <w:tabs>
        <w:tab w:val="left" w:pos="142"/>
        <w:tab w:val="right" w:pos="8364"/>
      </w:tabs>
      <w:rPr>
        <w:rStyle w:val="Ninguno"/>
        <w:rFonts w:ascii="Arial" w:cs="Arial" w:hAnsi="Arial" w:eastAsia="Arial"/>
        <w:sz w:val="18"/>
        <w:szCs w:val="18"/>
      </w:rPr>
    </w:pPr>
    <w:r>
      <w:rPr>
        <w:rStyle w:val="Ninguno"/>
        <w:rFonts w:ascii="Arial" w:cs="Arial" w:hAnsi="Arial" w:eastAsia="Arial"/>
        <w:sz w:val="18"/>
        <w:szCs w:val="18"/>
        <w:rtl w:val="0"/>
      </w:rPr>
      <w:tab/>
      <w:t>C/ Tulip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>á</w:t>
    </w:r>
    <w:r>
      <w:rPr>
        <w:rStyle w:val="Ninguno"/>
        <w:rFonts w:ascii="Arial" w:hAnsi="Arial"/>
        <w:sz w:val="18"/>
        <w:szCs w:val="18"/>
        <w:rtl w:val="0"/>
        <w:lang w:val="es-ES_tradnl"/>
      </w:rPr>
      <w:t>n, 1-1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 xml:space="preserve">º </w:t>
    </w:r>
    <w:r>
      <w:rPr>
        <w:rStyle w:val="Ninguno"/>
        <w:rFonts w:ascii="Arial" w:hAnsi="Arial"/>
        <w:sz w:val="18"/>
        <w:szCs w:val="18"/>
        <w:rtl w:val="0"/>
        <w:lang w:val="es-ES_tradnl"/>
      </w:rPr>
      <w:t>Oficina 8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>ª</w:t>
      <w:tab/>
    </w:r>
    <w:r>
      <w:rPr>
        <w:rStyle w:val="Ninguno"/>
        <w:rFonts w:ascii="Arial" w:hAnsi="Arial"/>
        <w:sz w:val="18"/>
        <w:szCs w:val="18"/>
        <w:rtl w:val="0"/>
        <w:lang w:val="es-ES_tradnl"/>
      </w:rPr>
      <w:t>04410-Benahadux (Almer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>í</w:t>
    </w:r>
    <w:r>
      <w:rPr>
        <w:rStyle w:val="Ninguno"/>
        <w:rFonts w:ascii="Arial" w:hAnsi="Arial"/>
        <w:sz w:val="18"/>
        <w:szCs w:val="18"/>
        <w:rtl w:val="0"/>
        <w:lang w:val="es-ES_tradnl"/>
      </w:rPr>
      <w:t>a)</w:t>
    </w:r>
  </w:p>
  <w:p>
    <w:pPr>
      <w:pStyle w:val="Normal.0"/>
      <w:tabs>
        <w:tab w:val="left" w:pos="142"/>
        <w:tab w:val="right" w:pos="8364"/>
      </w:tabs>
      <w:rPr>
        <w:rStyle w:val="Ninguno"/>
        <w:rFonts w:ascii="Arial" w:cs="Arial" w:hAnsi="Arial" w:eastAsia="Arial"/>
        <w:sz w:val="18"/>
        <w:szCs w:val="18"/>
      </w:rPr>
    </w:pPr>
    <w:r>
      <w:rPr>
        <w:rStyle w:val="Ninguno"/>
        <w:rFonts w:ascii="Arial" w:cs="Arial" w:hAnsi="Arial" w:eastAsia="Arial"/>
        <w:sz w:val="18"/>
        <w:szCs w:val="18"/>
        <w:rtl w:val="0"/>
      </w:rPr>
      <w:tab/>
      <w:t>Tel</w:t>
    </w:r>
    <w:r>
      <w:rPr>
        <w:rStyle w:val="Ninguno"/>
        <w:rFonts w:ascii="Arial" w:hAnsi="Arial" w:hint="default"/>
        <w:sz w:val="18"/>
        <w:szCs w:val="18"/>
        <w:rtl w:val="0"/>
        <w:lang w:val="es-ES_tradnl"/>
      </w:rPr>
      <w:t>é</w:t>
    </w:r>
    <w:r>
      <w:rPr>
        <w:rStyle w:val="Ninguno"/>
        <w:rFonts w:ascii="Arial" w:hAnsi="Arial"/>
        <w:sz w:val="18"/>
        <w:szCs w:val="18"/>
        <w:rtl w:val="0"/>
        <w:lang w:val="es-ES_tradnl"/>
      </w:rPr>
      <w:t>fono: 950312202</w:t>
      <w:tab/>
      <w:t>Fax: 950951035</w:t>
    </w:r>
  </w:p>
  <w:p>
    <w:pPr>
      <w:pStyle w:val="Normal.0"/>
      <w:tabs>
        <w:tab w:val="left" w:pos="142"/>
        <w:tab w:val="right" w:pos="8364"/>
      </w:tabs>
    </w:pPr>
    <w:r>
      <w:rPr>
        <w:rStyle w:val="Ninguno"/>
        <w:rFonts w:ascii="Arial" w:cs="Arial" w:hAnsi="Arial" w:eastAsia="Arial"/>
        <w:sz w:val="18"/>
        <w:szCs w:val="18"/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"http://www.consorcio2.almeria.es"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www.consorcio2.almeria.es</w:t>
    </w:r>
    <w:r>
      <w:rPr/>
      <w:fldChar w:fldCharType="end" w:fldLock="0"/>
    </w:r>
    <w:r>
      <w:rPr>
        <w:rStyle w:val="Ninguno"/>
        <w:rFonts w:ascii="Arial" w:cs="Arial" w:hAnsi="Arial" w:eastAsia="Arial"/>
        <w:sz w:val="18"/>
        <w:szCs w:val="18"/>
        <w:rtl w:val="0"/>
      </w:rPr>
      <w:tab/>
      <w:t>consorciosector2@dipalme.org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sz w:val="18"/>
        <w:szCs w:val="18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196850</wp:posOffset>
              </wp:positionV>
              <wp:extent cx="5681345" cy="90600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1345" cy="9060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exto de cuerpo"/>
                            <w:jc w:val="right"/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8"/>
                              <w:szCs w:val="18"/>
                            </w:rPr>
                            <w:drawing xmlns:a="http://schemas.openxmlformats.org/drawingml/2006/main">
                              <wp:inline distT="0" distB="0" distL="0" distR="0">
                                <wp:extent cx="5019354" cy="790343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19354" cy="7903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1.6pt;margin-top:15.5pt;width:447.3pt;height:71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o de cuerpo"/>
                      <w:jc w:val="right"/>
                    </w:pPr>
                    <w:r>
                      <w:rPr>
                        <w:rStyle w:val="Ninguno"/>
                        <w:rFonts w:ascii="Arial" w:hAnsi="Arial"/>
                        <w:sz w:val="18"/>
                        <w:szCs w:val="18"/>
                      </w:rPr>
                      <w:drawing xmlns:a="http://schemas.openxmlformats.org/drawingml/2006/main">
                        <wp:inline distT="0" distB="0" distL="0" distR="0">
                          <wp:extent cx="5019354" cy="790343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19354" cy="7903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sz w:val="18"/>
        <w:szCs w:val="18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-350519</wp:posOffset>
              </wp:positionH>
              <wp:positionV relativeFrom="page">
                <wp:posOffset>5184775</wp:posOffset>
              </wp:positionV>
              <wp:extent cx="1168400" cy="32385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68400" cy="323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outline w:val="0"/>
                              <w:color w:val="c0c0c0"/>
                              <w:u w:color="c0c0c0"/>
                              <w:rtl w:val="0"/>
                              <w:lang w:val="es-ES_tradnl"/>
                              <w14:textFill>
                                <w14:solidFill>
                                  <w14:srgbClr w14:val="C0C0C0"/>
                                </w14:solidFill>
                              </w14:textFill>
                            </w:rPr>
                            <w:t>NIF V04408548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-27.6pt;margin-top:408.2pt;width:92.0pt;height:25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outline w:val="0"/>
                        <w:color w:val="c0c0c0"/>
                        <w:u w:color="c0c0c0"/>
                        <w:rtl w:val="0"/>
                        <w:lang w:val="es-ES_tradnl"/>
                        <w14:textFill>
                          <w14:solidFill>
                            <w14:srgbClr w14:val="C0C0C0"/>
                          </w14:solidFill>
                        </w14:textFill>
                      </w:rPr>
                      <w:t>NIF V04408548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sz w:val="18"/>
        <w:szCs w:val="18"/>
      </w:rP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4552950</wp:posOffset>
          </wp:positionH>
          <wp:positionV relativeFrom="page">
            <wp:posOffset>10192385</wp:posOffset>
          </wp:positionV>
          <wp:extent cx="230505" cy="230505"/>
          <wp:effectExtent l="42185" t="42185" r="42185" b="42185"/>
          <wp:wrapNone/>
          <wp:docPr id="1073741828" name="officeArt object" descr="Ver deta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Ver detalles" descr="Ver detalles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rot="1800000">
                    <a:off x="0" y="0"/>
                    <a:ext cx="230505" cy="23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Normal.0"/>
    </w:pPr>
  </w:p>
  <w:p>
    <w:pPr>
      <w:pStyle w:val="Normal.0"/>
    </w:pPr>
  </w:p>
  <w:p>
    <w:pPr>
      <w:pStyle w:val="Normal.0"/>
      <w:pBdr>
        <w:top w:val="nil"/>
        <w:left w:val="nil"/>
        <w:bottom w:val="single" w:color="808080" w:sz="4" w:space="0" w:shadow="0" w:frame="0"/>
        <w:right w:val="nil"/>
      </w:pBdr>
    </w:pPr>
    <w:r>
      <w:rPr>
        <w:rStyle w:val="Ninguno"/>
        <w:sz w:val="18"/>
        <w:szCs w:val="1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Texto de cuerpo">
    <w:name w:val="Texto de cuerpo"/>
    <w:next w:val="Texto de 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